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7B6DE42F" w:rsidP="489DF1D7" w:rsidRDefault="7B6DE42F" w14:paraId="4094ABCA" w14:textId="6C1DA678">
      <w:pPr>
        <w:jc w:val="center"/>
        <w:rPr>
          <w:rFonts w:ascii="Arial" w:hAnsi="Arial" w:eastAsia="Arial" w:cs="Arial"/>
          <w:b w:val="1"/>
          <w:bCs w:val="1"/>
          <w:color w:val="C00000"/>
          <w:sz w:val="22"/>
          <w:szCs w:val="22"/>
          <w:lang w:val="es-ES"/>
        </w:rPr>
      </w:pPr>
      <w:r w:rsidRPr="28F7D1F8" w:rsidR="7B6DE42F">
        <w:rPr>
          <w:rFonts w:ascii="Arial" w:hAnsi="Arial" w:eastAsia="Arial" w:cs="Arial"/>
          <w:b w:val="1"/>
          <w:bCs w:val="1"/>
          <w:color w:val="C00000"/>
          <w:sz w:val="22"/>
          <w:szCs w:val="22"/>
          <w:lang w:val="es-ES"/>
        </w:rPr>
        <w:t xml:space="preserve">THE MACALLAN ABRE NUEVA POP-UP STORE EN ARTZ PEDREGAL, CELEBRANDO LA ESENCIA DEL </w:t>
      </w:r>
      <w:r w:rsidRPr="28F7D1F8" w:rsidR="7B6DE42F">
        <w:rPr>
          <w:rFonts w:ascii="Arial" w:hAnsi="Arial" w:eastAsia="Arial" w:cs="Arial"/>
          <w:b w:val="1"/>
          <w:bCs w:val="1"/>
          <w:color w:val="C00000"/>
          <w:sz w:val="22"/>
          <w:szCs w:val="22"/>
          <w:lang w:val="es-ES"/>
        </w:rPr>
        <w:t>WHISKY</w:t>
      </w:r>
      <w:r w:rsidRPr="28F7D1F8" w:rsidR="7B6DE42F">
        <w:rPr>
          <w:rFonts w:ascii="Arial" w:hAnsi="Arial" w:eastAsia="Arial" w:cs="Arial"/>
          <w:b w:val="1"/>
          <w:bCs w:val="1"/>
          <w:color w:val="C00000"/>
          <w:sz w:val="22"/>
          <w:szCs w:val="22"/>
          <w:lang w:val="es-ES"/>
        </w:rPr>
        <w:t xml:space="preserve"> ESCOCÉS</w:t>
      </w:r>
    </w:p>
    <w:p w:rsidR="542AB584" w:rsidP="78025D7F" w:rsidRDefault="542AB584" w14:paraId="62392CD2" w14:textId="6DA4E289">
      <w:pPr>
        <w:pStyle w:val="Normal"/>
        <w:jc w:val="both"/>
        <w:rPr>
          <w:rFonts w:ascii="Calibri" w:hAnsi="Calibri" w:eastAsia="Calibri" w:cs="Calibri"/>
          <w:color w:val="000000" w:themeColor="text1" w:themeTint="FF" w:themeShade="FF"/>
          <w:sz w:val="22"/>
          <w:szCs w:val="22"/>
          <w:lang w:val="en-GB"/>
        </w:rPr>
      </w:pPr>
      <w:r w:rsidRPr="78025D7F" w:rsidR="542AB584">
        <w:rPr>
          <w:rFonts w:ascii="Calibri" w:hAnsi="Calibri" w:eastAsia="Calibri" w:cs="Calibri"/>
          <w:b w:val="1"/>
          <w:bCs w:val="1"/>
          <w:color w:val="000000" w:themeColor="text1" w:themeTint="FF" w:themeShade="FF"/>
          <w:sz w:val="22"/>
          <w:szCs w:val="22"/>
          <w:lang w:val="es-ES"/>
        </w:rPr>
        <w:t>Ciudad de México</w:t>
      </w:r>
      <w:r w:rsidRPr="78025D7F" w:rsidR="078F7279">
        <w:rPr>
          <w:rFonts w:ascii="Calibri" w:hAnsi="Calibri" w:eastAsia="Calibri" w:cs="Calibri"/>
          <w:b w:val="1"/>
          <w:bCs w:val="1"/>
          <w:color w:val="000000" w:themeColor="text1" w:themeTint="FF" w:themeShade="FF"/>
          <w:sz w:val="22"/>
          <w:szCs w:val="22"/>
          <w:lang w:val="es-ES"/>
        </w:rPr>
        <w:t xml:space="preserve">, </w:t>
      </w:r>
      <w:r w:rsidRPr="78025D7F" w:rsidR="3CEC8F29">
        <w:rPr>
          <w:rFonts w:ascii="Calibri" w:hAnsi="Calibri" w:eastAsia="Calibri" w:cs="Calibri"/>
          <w:b w:val="1"/>
          <w:bCs w:val="1"/>
          <w:color w:val="000000" w:themeColor="text1" w:themeTint="FF" w:themeShade="FF"/>
          <w:sz w:val="22"/>
          <w:szCs w:val="22"/>
          <w:lang w:val="es-ES"/>
        </w:rPr>
        <w:t xml:space="preserve">5 </w:t>
      </w:r>
      <w:r w:rsidRPr="78025D7F" w:rsidR="46E1D87B">
        <w:rPr>
          <w:rFonts w:ascii="Calibri" w:hAnsi="Calibri" w:eastAsia="Calibri" w:cs="Calibri"/>
          <w:b w:val="1"/>
          <w:bCs w:val="1"/>
          <w:color w:val="000000" w:themeColor="text1" w:themeTint="FF" w:themeShade="FF"/>
          <w:sz w:val="22"/>
          <w:szCs w:val="22"/>
          <w:lang w:val="es-ES"/>
        </w:rPr>
        <w:t xml:space="preserve">de </w:t>
      </w:r>
      <w:r w:rsidRPr="78025D7F" w:rsidR="58A4364A">
        <w:rPr>
          <w:rFonts w:ascii="Calibri" w:hAnsi="Calibri" w:eastAsia="Calibri" w:cs="Calibri"/>
          <w:b w:val="1"/>
          <w:bCs w:val="1"/>
          <w:color w:val="000000" w:themeColor="text1" w:themeTint="FF" w:themeShade="FF"/>
          <w:sz w:val="22"/>
          <w:szCs w:val="22"/>
          <w:lang w:val="es-ES"/>
        </w:rPr>
        <w:t xml:space="preserve">noviembre </w:t>
      </w:r>
      <w:r w:rsidRPr="78025D7F" w:rsidR="2AC072CA">
        <w:rPr>
          <w:rFonts w:ascii="Calibri" w:hAnsi="Calibri" w:eastAsia="Calibri" w:cs="Calibri"/>
          <w:b w:val="1"/>
          <w:bCs w:val="1"/>
          <w:color w:val="000000" w:themeColor="text1" w:themeTint="FF" w:themeShade="FF"/>
          <w:sz w:val="22"/>
          <w:szCs w:val="22"/>
          <w:lang w:val="es-ES"/>
        </w:rPr>
        <w:t>de</w:t>
      </w:r>
      <w:r w:rsidRPr="78025D7F" w:rsidR="078F7279">
        <w:rPr>
          <w:rFonts w:ascii="Calibri" w:hAnsi="Calibri" w:eastAsia="Calibri" w:cs="Calibri"/>
          <w:b w:val="1"/>
          <w:bCs w:val="1"/>
          <w:color w:val="000000" w:themeColor="text1" w:themeTint="FF" w:themeShade="FF"/>
          <w:sz w:val="22"/>
          <w:szCs w:val="22"/>
          <w:lang w:val="es-ES"/>
        </w:rPr>
        <w:t xml:space="preserve"> 2025</w:t>
      </w:r>
      <w:r w:rsidRPr="78025D7F" w:rsidR="078F7279">
        <w:rPr>
          <w:rFonts w:ascii="Calibri" w:hAnsi="Calibri" w:eastAsia="Calibri" w:cs="Calibri"/>
          <w:color w:val="000000" w:themeColor="text1" w:themeTint="FF" w:themeShade="FF"/>
          <w:sz w:val="22"/>
          <w:szCs w:val="22"/>
          <w:lang w:val="es-ES"/>
        </w:rPr>
        <w:t> –</w:t>
      </w:r>
      <w:r w:rsidRPr="78025D7F" w:rsidR="5744ABF5">
        <w:rPr>
          <w:rFonts w:ascii="Calibri" w:hAnsi="Calibri" w:eastAsia="Calibri" w:cs="Calibri"/>
          <w:color w:val="000000" w:themeColor="text1" w:themeTint="FF" w:themeShade="FF"/>
          <w:sz w:val="22"/>
          <w:szCs w:val="22"/>
          <w:lang w:val="es-ES"/>
        </w:rPr>
        <w:t xml:space="preserve"> </w:t>
      </w:r>
      <w:r w:rsidRPr="78025D7F" w:rsidR="23DAD473">
        <w:rPr>
          <w:rFonts w:ascii="Calibri" w:hAnsi="Calibri" w:eastAsia="Calibri" w:cs="Calibri"/>
          <w:b w:val="1"/>
          <w:bCs w:val="1"/>
          <w:color w:val="000000" w:themeColor="text1" w:themeTint="FF" w:themeShade="FF"/>
          <w:sz w:val="22"/>
          <w:szCs w:val="22"/>
          <w:lang w:val="en-GB"/>
        </w:rPr>
        <w:t>The Macallan</w:t>
      </w:r>
      <w:r w:rsidRPr="78025D7F" w:rsidR="23DAD473">
        <w:rPr>
          <w:rFonts w:ascii="Calibri" w:hAnsi="Calibri" w:eastAsia="Calibri" w:cs="Calibri"/>
          <w:color w:val="000000" w:themeColor="text1" w:themeTint="FF" w:themeShade="FF"/>
          <w:sz w:val="22"/>
          <w:szCs w:val="22"/>
          <w:lang w:val="en-GB"/>
        </w:rPr>
        <w:t xml:space="preserve">, la </w:t>
      </w:r>
      <w:r w:rsidRPr="78025D7F" w:rsidR="23DAD473">
        <w:rPr>
          <w:rFonts w:ascii="Calibri" w:hAnsi="Calibri" w:eastAsia="Calibri" w:cs="Calibri"/>
          <w:color w:val="000000" w:themeColor="text1" w:themeTint="FF" w:themeShade="FF"/>
          <w:sz w:val="22"/>
          <w:szCs w:val="22"/>
          <w:lang w:val="en-GB"/>
        </w:rPr>
        <w:t>emblemática</w:t>
      </w:r>
      <w:r w:rsidRPr="78025D7F" w:rsidR="23DAD473">
        <w:rPr>
          <w:rFonts w:ascii="Calibri" w:hAnsi="Calibri" w:eastAsia="Calibri" w:cs="Calibri"/>
          <w:color w:val="000000" w:themeColor="text1" w:themeTint="FF" w:themeShade="FF"/>
          <w:sz w:val="22"/>
          <w:szCs w:val="22"/>
          <w:lang w:val="en-GB"/>
        </w:rPr>
        <w:t xml:space="preserve"> casa de whisky </w:t>
      </w:r>
      <w:r w:rsidRPr="78025D7F" w:rsidR="23DAD473">
        <w:rPr>
          <w:rFonts w:ascii="Calibri" w:hAnsi="Calibri" w:eastAsia="Calibri" w:cs="Calibri"/>
          <w:color w:val="000000" w:themeColor="text1" w:themeTint="FF" w:themeShade="FF"/>
          <w:sz w:val="22"/>
          <w:szCs w:val="22"/>
          <w:lang w:val="en-GB"/>
        </w:rPr>
        <w:t>escocés</w:t>
      </w:r>
      <w:r w:rsidRPr="78025D7F" w:rsidR="31244763">
        <w:rPr>
          <w:rFonts w:ascii="Calibri" w:hAnsi="Calibri" w:eastAsia="Calibri" w:cs="Calibri"/>
          <w:color w:val="000000" w:themeColor="text1" w:themeTint="FF" w:themeShade="FF"/>
          <w:sz w:val="22"/>
          <w:szCs w:val="22"/>
          <w:lang w:val="en-GB"/>
        </w:rPr>
        <w:t xml:space="preserve"> </w:t>
      </w:r>
      <w:r w:rsidRPr="78025D7F" w:rsidR="31244763">
        <w:rPr>
          <w:rFonts w:ascii="Calibri" w:hAnsi="Calibri" w:eastAsia="Calibri" w:cs="Calibri"/>
          <w:b w:val="0"/>
          <w:bCs w:val="0"/>
          <w:i w:val="0"/>
          <w:iCs w:val="0"/>
          <w:caps w:val="0"/>
          <w:smallCaps w:val="0"/>
          <w:noProof w:val="0"/>
          <w:color w:val="000000" w:themeColor="text1" w:themeTint="FF" w:themeShade="FF"/>
          <w:sz w:val="22"/>
          <w:szCs w:val="22"/>
          <w:lang w:val="es-ES"/>
        </w:rPr>
        <w:t>reconocida mundialmente</w:t>
      </w:r>
      <w:r w:rsidRPr="78025D7F" w:rsidR="4AE2F3D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inauguró su más reciente pop-up store en </w:t>
      </w:r>
      <w:r w:rsidRPr="78025D7F" w:rsidR="4AE2F3D6">
        <w:rPr>
          <w:rFonts w:ascii="Calibri" w:hAnsi="Calibri" w:eastAsia="Calibri" w:cs="Calibri"/>
          <w:b w:val="1"/>
          <w:bCs w:val="1"/>
          <w:i w:val="0"/>
          <w:iCs w:val="0"/>
          <w:caps w:val="0"/>
          <w:smallCaps w:val="0"/>
          <w:noProof w:val="0"/>
          <w:color w:val="000000" w:themeColor="text1" w:themeTint="FF" w:themeShade="FF"/>
          <w:sz w:val="22"/>
          <w:szCs w:val="22"/>
          <w:lang w:val="es-ES"/>
        </w:rPr>
        <w:t>Artz</w:t>
      </w:r>
      <w:r w:rsidRPr="78025D7F" w:rsidR="4AE2F3D6">
        <w:rPr>
          <w:rFonts w:ascii="Calibri" w:hAnsi="Calibri" w:eastAsia="Calibri" w:cs="Calibri"/>
          <w:b w:val="1"/>
          <w:bCs w:val="1"/>
          <w:i w:val="0"/>
          <w:iCs w:val="0"/>
          <w:caps w:val="0"/>
          <w:smallCaps w:val="0"/>
          <w:noProof w:val="0"/>
          <w:color w:val="000000" w:themeColor="text1" w:themeTint="FF" w:themeShade="FF"/>
          <w:sz w:val="22"/>
          <w:szCs w:val="22"/>
          <w:lang w:val="es-ES"/>
        </w:rPr>
        <w:t xml:space="preserve"> Pedregal</w:t>
      </w:r>
      <w:r w:rsidRPr="78025D7F" w:rsidR="4AE2F3D6">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con puertas abiertas </w:t>
      </w:r>
      <w:r w:rsidRPr="78025D7F" w:rsidR="7682A5A5">
        <w:rPr>
          <w:rFonts w:ascii="Calibri" w:hAnsi="Calibri" w:eastAsia="Calibri" w:cs="Calibri"/>
          <w:b w:val="0"/>
          <w:bCs w:val="0"/>
          <w:i w:val="0"/>
          <w:iCs w:val="0"/>
          <w:caps w:val="0"/>
          <w:smallCaps w:val="0"/>
          <w:noProof w:val="0"/>
          <w:color w:val="000000" w:themeColor="text1" w:themeTint="FF" w:themeShade="FF"/>
          <w:sz w:val="22"/>
          <w:szCs w:val="22"/>
          <w:lang w:val="es-ES"/>
        </w:rPr>
        <w:t>hasta el</w:t>
      </w:r>
      <w:r w:rsidRPr="78025D7F" w:rsidR="7D888CA8">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w:t>
      </w:r>
      <w:r w:rsidRPr="78025D7F" w:rsidR="23DAD473">
        <w:rPr>
          <w:rFonts w:ascii="Calibri" w:hAnsi="Calibri" w:eastAsia="Calibri" w:cs="Calibri"/>
          <w:b w:val="1"/>
          <w:bCs w:val="1"/>
          <w:color w:val="000000" w:themeColor="text1" w:themeTint="FF" w:themeShade="FF"/>
          <w:sz w:val="22"/>
          <w:szCs w:val="22"/>
          <w:lang w:val="en-GB"/>
        </w:rPr>
        <w:t xml:space="preserve">14 de </w:t>
      </w:r>
      <w:r w:rsidRPr="78025D7F" w:rsidR="23DAD473">
        <w:rPr>
          <w:rFonts w:ascii="Calibri" w:hAnsi="Calibri" w:eastAsia="Calibri" w:cs="Calibri"/>
          <w:b w:val="1"/>
          <w:bCs w:val="1"/>
          <w:color w:val="000000" w:themeColor="text1" w:themeTint="FF" w:themeShade="FF"/>
          <w:sz w:val="22"/>
          <w:szCs w:val="22"/>
          <w:lang w:val="en-GB"/>
        </w:rPr>
        <w:t>diciembre</w:t>
      </w:r>
      <w:r w:rsidRPr="78025D7F" w:rsidR="4F0DCDDC">
        <w:rPr>
          <w:rFonts w:ascii="Calibri" w:hAnsi="Calibri" w:eastAsia="Calibri" w:cs="Calibri"/>
          <w:b w:val="1"/>
          <w:bCs w:val="1"/>
          <w:color w:val="000000" w:themeColor="text1" w:themeTint="FF" w:themeShade="FF"/>
          <w:sz w:val="22"/>
          <w:szCs w:val="22"/>
          <w:lang w:val="en-GB"/>
        </w:rPr>
        <w:t>.</w:t>
      </w:r>
      <w:r w:rsidRPr="78025D7F" w:rsidR="1DEEB500">
        <w:rPr>
          <w:rFonts w:ascii="Calibri" w:hAnsi="Calibri" w:eastAsia="Calibri" w:cs="Calibri"/>
          <w:b w:val="1"/>
          <w:bCs w:val="1"/>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 xml:space="preserve">Este </w:t>
      </w:r>
      <w:r w:rsidRPr="78025D7F" w:rsidR="1DEEB500">
        <w:rPr>
          <w:rFonts w:ascii="Calibri" w:hAnsi="Calibri" w:eastAsia="Calibri" w:cs="Calibri"/>
          <w:color w:val="000000" w:themeColor="text1" w:themeTint="FF" w:themeShade="FF"/>
          <w:sz w:val="22"/>
          <w:szCs w:val="22"/>
          <w:lang w:val="en-GB"/>
        </w:rPr>
        <w:t>espacio</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efímero</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invita</w:t>
      </w:r>
      <w:r w:rsidRPr="78025D7F" w:rsidR="1DEEB500">
        <w:rPr>
          <w:rFonts w:ascii="Calibri" w:hAnsi="Calibri" w:eastAsia="Calibri" w:cs="Calibri"/>
          <w:color w:val="000000" w:themeColor="text1" w:themeTint="FF" w:themeShade="FF"/>
          <w:sz w:val="22"/>
          <w:szCs w:val="22"/>
          <w:lang w:val="en-GB"/>
        </w:rPr>
        <w:t xml:space="preserve"> a </w:t>
      </w:r>
      <w:r w:rsidRPr="78025D7F" w:rsidR="1DEEB500">
        <w:rPr>
          <w:rFonts w:ascii="Calibri" w:hAnsi="Calibri" w:eastAsia="Calibri" w:cs="Calibri"/>
          <w:color w:val="000000" w:themeColor="text1" w:themeTint="FF" w:themeShade="FF"/>
          <w:sz w:val="22"/>
          <w:szCs w:val="22"/>
          <w:lang w:val="en-GB"/>
        </w:rPr>
        <w:t>los</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visitantes</w:t>
      </w:r>
      <w:r w:rsidRPr="78025D7F" w:rsidR="1DEEB500">
        <w:rPr>
          <w:rFonts w:ascii="Calibri" w:hAnsi="Calibri" w:eastAsia="Calibri" w:cs="Calibri"/>
          <w:color w:val="000000" w:themeColor="text1" w:themeTint="FF" w:themeShade="FF"/>
          <w:sz w:val="22"/>
          <w:szCs w:val="22"/>
          <w:lang w:val="en-GB"/>
        </w:rPr>
        <w:t xml:space="preserve"> a </w:t>
      </w:r>
      <w:r w:rsidRPr="78025D7F" w:rsidR="1DEEB500">
        <w:rPr>
          <w:rFonts w:ascii="Calibri" w:hAnsi="Calibri" w:eastAsia="Calibri" w:cs="Calibri"/>
          <w:color w:val="000000" w:themeColor="text1" w:themeTint="FF" w:themeShade="FF"/>
          <w:sz w:val="22"/>
          <w:szCs w:val="22"/>
          <w:lang w:val="en-GB"/>
        </w:rPr>
        <w:t>sumergirse</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en</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el</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universo</w:t>
      </w:r>
      <w:r w:rsidRPr="78025D7F" w:rsidR="1DEEB500">
        <w:rPr>
          <w:rFonts w:ascii="Calibri" w:hAnsi="Calibri" w:eastAsia="Calibri" w:cs="Calibri"/>
          <w:color w:val="000000" w:themeColor="text1" w:themeTint="FF" w:themeShade="FF"/>
          <w:sz w:val="22"/>
          <w:szCs w:val="22"/>
          <w:lang w:val="en-GB"/>
        </w:rPr>
        <w:t xml:space="preserve"> de la </w:t>
      </w:r>
      <w:r w:rsidRPr="78025D7F" w:rsidR="1DEEB500">
        <w:rPr>
          <w:rFonts w:ascii="Calibri" w:hAnsi="Calibri" w:eastAsia="Calibri" w:cs="Calibri"/>
          <w:color w:val="000000" w:themeColor="text1" w:themeTint="FF" w:themeShade="FF"/>
          <w:sz w:val="22"/>
          <w:szCs w:val="22"/>
          <w:lang w:val="en-GB"/>
        </w:rPr>
        <w:t>marca</w:t>
      </w:r>
      <w:r w:rsidRPr="78025D7F" w:rsidR="1DEEB500">
        <w:rPr>
          <w:rFonts w:ascii="Calibri" w:hAnsi="Calibri" w:eastAsia="Calibri" w:cs="Calibri"/>
          <w:color w:val="000000" w:themeColor="text1" w:themeTint="FF" w:themeShade="FF"/>
          <w:sz w:val="22"/>
          <w:szCs w:val="22"/>
          <w:lang w:val="en-GB"/>
        </w:rPr>
        <w:t xml:space="preserve"> a </w:t>
      </w:r>
      <w:r w:rsidRPr="78025D7F" w:rsidR="1DEEB500">
        <w:rPr>
          <w:rFonts w:ascii="Calibri" w:hAnsi="Calibri" w:eastAsia="Calibri" w:cs="Calibri"/>
          <w:color w:val="000000" w:themeColor="text1" w:themeTint="FF" w:themeShade="FF"/>
          <w:sz w:val="22"/>
          <w:szCs w:val="22"/>
          <w:lang w:val="en-GB"/>
        </w:rPr>
        <w:t>través</w:t>
      </w:r>
      <w:r w:rsidRPr="78025D7F" w:rsidR="1DEEB500">
        <w:rPr>
          <w:rFonts w:ascii="Calibri" w:hAnsi="Calibri" w:eastAsia="Calibri" w:cs="Calibri"/>
          <w:color w:val="000000" w:themeColor="text1" w:themeTint="FF" w:themeShade="FF"/>
          <w:sz w:val="22"/>
          <w:szCs w:val="22"/>
          <w:lang w:val="en-GB"/>
        </w:rPr>
        <w:t xml:space="preserve"> de </w:t>
      </w:r>
      <w:r w:rsidRPr="78025D7F" w:rsidR="1DEEB500">
        <w:rPr>
          <w:rFonts w:ascii="Calibri" w:hAnsi="Calibri" w:eastAsia="Calibri" w:cs="Calibri"/>
          <w:color w:val="000000" w:themeColor="text1" w:themeTint="FF" w:themeShade="FF"/>
          <w:sz w:val="22"/>
          <w:szCs w:val="22"/>
          <w:lang w:val="en-GB"/>
        </w:rPr>
        <w:t>una</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experiencia</w:t>
      </w:r>
      <w:r w:rsidRPr="78025D7F" w:rsidR="1DEEB500">
        <w:rPr>
          <w:rFonts w:ascii="Calibri" w:hAnsi="Calibri" w:eastAsia="Calibri" w:cs="Calibri"/>
          <w:color w:val="000000" w:themeColor="text1" w:themeTint="FF" w:themeShade="FF"/>
          <w:sz w:val="22"/>
          <w:szCs w:val="22"/>
          <w:lang w:val="en-GB"/>
        </w:rPr>
        <w:t xml:space="preserve"> sensorial </w:t>
      </w:r>
      <w:r w:rsidRPr="78025D7F" w:rsidR="1DEEB500">
        <w:rPr>
          <w:rFonts w:ascii="Calibri" w:hAnsi="Calibri" w:eastAsia="Calibri" w:cs="Calibri"/>
          <w:color w:val="000000" w:themeColor="text1" w:themeTint="FF" w:themeShade="FF"/>
          <w:sz w:val="22"/>
          <w:szCs w:val="22"/>
          <w:lang w:val="en-GB"/>
        </w:rPr>
        <w:t>que</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celebra</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su</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legado</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artesanía</w:t>
      </w:r>
      <w:r w:rsidRPr="78025D7F" w:rsidR="1DEEB500">
        <w:rPr>
          <w:rFonts w:ascii="Calibri" w:hAnsi="Calibri" w:eastAsia="Calibri" w:cs="Calibri"/>
          <w:color w:val="000000" w:themeColor="text1" w:themeTint="FF" w:themeShade="FF"/>
          <w:sz w:val="22"/>
          <w:szCs w:val="22"/>
          <w:lang w:val="en-GB"/>
        </w:rPr>
        <w:t xml:space="preserve"> y </w:t>
      </w:r>
      <w:r w:rsidRPr="78025D7F" w:rsidR="1DEEB500">
        <w:rPr>
          <w:rFonts w:ascii="Calibri" w:hAnsi="Calibri" w:eastAsia="Calibri" w:cs="Calibri"/>
          <w:color w:val="000000" w:themeColor="text1" w:themeTint="FF" w:themeShade="FF"/>
          <w:sz w:val="22"/>
          <w:szCs w:val="22"/>
          <w:lang w:val="en-GB"/>
        </w:rPr>
        <w:t>visión</w:t>
      </w:r>
      <w:r w:rsidRPr="78025D7F" w:rsidR="1DEEB500">
        <w:rPr>
          <w:rFonts w:ascii="Calibri" w:hAnsi="Calibri" w:eastAsia="Calibri" w:cs="Calibri"/>
          <w:color w:val="000000" w:themeColor="text1" w:themeTint="FF" w:themeShade="FF"/>
          <w:sz w:val="22"/>
          <w:szCs w:val="22"/>
          <w:lang w:val="en-GB"/>
        </w:rPr>
        <w:t xml:space="preserve"> </w:t>
      </w:r>
      <w:r w:rsidRPr="78025D7F" w:rsidR="1DEEB500">
        <w:rPr>
          <w:rFonts w:ascii="Calibri" w:hAnsi="Calibri" w:eastAsia="Calibri" w:cs="Calibri"/>
          <w:color w:val="000000" w:themeColor="text1" w:themeTint="FF" w:themeShade="FF"/>
          <w:sz w:val="22"/>
          <w:szCs w:val="22"/>
          <w:lang w:val="en-GB"/>
        </w:rPr>
        <w:t>contemporánea</w:t>
      </w:r>
      <w:r w:rsidRPr="78025D7F" w:rsidR="1DEEB500">
        <w:rPr>
          <w:rFonts w:ascii="Calibri" w:hAnsi="Calibri" w:eastAsia="Calibri" w:cs="Calibri"/>
          <w:color w:val="000000" w:themeColor="text1" w:themeTint="FF" w:themeShade="FF"/>
          <w:sz w:val="22"/>
          <w:szCs w:val="22"/>
          <w:lang w:val="en-GB"/>
        </w:rPr>
        <w:t>.</w:t>
      </w:r>
    </w:p>
    <w:p w:rsidR="1DEEB500" w:rsidP="78025D7F" w:rsidRDefault="1DEEB500" w14:paraId="3CE053C5" w14:textId="662DA13E">
      <w:pPr>
        <w:pStyle w:val="Normal"/>
        <w:jc w:val="both"/>
      </w:pPr>
      <w:r w:rsidRPr="78025D7F" w:rsidR="1DEEB500">
        <w:rPr>
          <w:rFonts w:ascii="Calibri" w:hAnsi="Calibri" w:eastAsia="Calibri" w:cs="Calibri"/>
          <w:color w:val="000000" w:themeColor="text1" w:themeTint="FF" w:themeShade="FF"/>
          <w:sz w:val="22"/>
          <w:szCs w:val="22"/>
          <w:lang w:val="es-ES"/>
        </w:rPr>
        <w:t xml:space="preserve">Ubicada en la planta baja del centro comercial, la boutique temporal está abierta de </w:t>
      </w:r>
      <w:r w:rsidRPr="78025D7F" w:rsidR="1DEEB500">
        <w:rPr>
          <w:rFonts w:ascii="Calibri" w:hAnsi="Calibri" w:eastAsia="Calibri" w:cs="Calibri"/>
          <w:b w:val="1"/>
          <w:bCs w:val="1"/>
          <w:color w:val="000000" w:themeColor="text1" w:themeTint="FF" w:themeShade="FF"/>
          <w:sz w:val="22"/>
          <w:szCs w:val="22"/>
          <w:lang w:val="es-ES"/>
        </w:rPr>
        <w:t>11:00 a 20:00 horas</w:t>
      </w:r>
      <w:r w:rsidRPr="78025D7F" w:rsidR="1DEEB500">
        <w:rPr>
          <w:rFonts w:ascii="Calibri" w:hAnsi="Calibri" w:eastAsia="Calibri" w:cs="Calibri"/>
          <w:color w:val="000000" w:themeColor="text1" w:themeTint="FF" w:themeShade="FF"/>
          <w:sz w:val="22"/>
          <w:szCs w:val="22"/>
          <w:lang w:val="es-ES"/>
        </w:rPr>
        <w:t xml:space="preserve"> y tiene como propósito enaltecer la más reciente evolución de </w:t>
      </w:r>
      <w:r w:rsidRPr="78025D7F" w:rsidR="1DEEB500">
        <w:rPr>
          <w:rFonts w:ascii="Calibri" w:hAnsi="Calibri" w:eastAsia="Calibri" w:cs="Calibri"/>
          <w:color w:val="000000" w:themeColor="text1" w:themeTint="FF" w:themeShade="FF"/>
          <w:sz w:val="22"/>
          <w:szCs w:val="22"/>
          <w:lang w:val="es-ES"/>
        </w:rPr>
        <w:t>The</w:t>
      </w:r>
      <w:r w:rsidRPr="78025D7F" w:rsidR="1DEEB500">
        <w:rPr>
          <w:rFonts w:ascii="Calibri" w:hAnsi="Calibri" w:eastAsia="Calibri" w:cs="Calibri"/>
          <w:color w:val="000000" w:themeColor="text1" w:themeTint="FF" w:themeShade="FF"/>
          <w:sz w:val="22"/>
          <w:szCs w:val="22"/>
          <w:lang w:val="es-ES"/>
        </w:rPr>
        <w:t xml:space="preserve"> </w:t>
      </w:r>
      <w:r w:rsidRPr="78025D7F" w:rsidR="1DEEB500">
        <w:rPr>
          <w:rFonts w:ascii="Calibri" w:hAnsi="Calibri" w:eastAsia="Calibri" w:cs="Calibri"/>
          <w:color w:val="000000" w:themeColor="text1" w:themeTint="FF" w:themeShade="FF"/>
          <w:sz w:val="22"/>
          <w:szCs w:val="22"/>
          <w:lang w:val="es-ES"/>
        </w:rPr>
        <w:t>Macallan</w:t>
      </w:r>
      <w:r w:rsidRPr="78025D7F" w:rsidR="1DEEB500">
        <w:rPr>
          <w:rFonts w:ascii="Calibri" w:hAnsi="Calibri" w:eastAsia="Calibri" w:cs="Calibri"/>
          <w:color w:val="000000" w:themeColor="text1" w:themeTint="FF" w:themeShade="FF"/>
          <w:sz w:val="22"/>
          <w:szCs w:val="22"/>
          <w:lang w:val="es-ES"/>
        </w:rPr>
        <w:t>: el rediseño de sus C</w:t>
      </w:r>
      <w:r w:rsidRPr="78025D7F" w:rsidR="1DEEB500">
        <w:rPr>
          <w:rFonts w:ascii="Calibri" w:hAnsi="Calibri" w:eastAsia="Calibri" w:cs="Calibri"/>
          <w:i w:val="1"/>
          <w:iCs w:val="1"/>
          <w:color w:val="000000" w:themeColor="text1" w:themeTint="FF" w:themeShade="FF"/>
          <w:sz w:val="22"/>
          <w:szCs w:val="22"/>
          <w:lang w:val="es-ES"/>
        </w:rPr>
        <w:t xml:space="preserve">ore </w:t>
      </w:r>
      <w:r w:rsidRPr="78025D7F" w:rsidR="1DEEB500">
        <w:rPr>
          <w:rFonts w:ascii="Calibri" w:hAnsi="Calibri" w:eastAsia="Calibri" w:cs="Calibri"/>
          <w:i w:val="1"/>
          <w:iCs w:val="1"/>
          <w:color w:val="000000" w:themeColor="text1" w:themeTint="FF" w:themeShade="FF"/>
          <w:sz w:val="22"/>
          <w:szCs w:val="22"/>
          <w:lang w:val="es-ES"/>
        </w:rPr>
        <w:t>Collections:</w:t>
      </w:r>
      <w:r w:rsidRPr="78025D7F" w:rsidR="1DEEB500">
        <w:rPr>
          <w:rFonts w:ascii="Calibri" w:hAnsi="Calibri" w:eastAsia="Calibri" w:cs="Calibri"/>
          <w:color w:val="000000" w:themeColor="text1" w:themeTint="FF" w:themeShade="FF"/>
          <w:sz w:val="22"/>
          <w:szCs w:val="22"/>
          <w:lang w:val="es-ES"/>
        </w:rPr>
        <w:t xml:space="preserve"> </w:t>
      </w:r>
      <w:r w:rsidRPr="78025D7F" w:rsidR="1DEEB500">
        <w:rPr>
          <w:rFonts w:ascii="Calibri" w:hAnsi="Calibri" w:eastAsia="Calibri" w:cs="Calibri"/>
          <w:color w:val="000000" w:themeColor="text1" w:themeTint="FF" w:themeShade="FF"/>
          <w:sz w:val="22"/>
          <w:szCs w:val="22"/>
          <w:lang w:val="es-ES"/>
        </w:rPr>
        <w:t>Double</w:t>
      </w:r>
      <w:r w:rsidRPr="78025D7F" w:rsidR="1DEEB500">
        <w:rPr>
          <w:rFonts w:ascii="Calibri" w:hAnsi="Calibri" w:eastAsia="Calibri" w:cs="Calibri"/>
          <w:color w:val="000000" w:themeColor="text1" w:themeTint="FF" w:themeShade="FF"/>
          <w:sz w:val="22"/>
          <w:szCs w:val="22"/>
          <w:lang w:val="es-ES"/>
        </w:rPr>
        <w:t xml:space="preserve"> </w:t>
      </w:r>
      <w:r w:rsidRPr="78025D7F" w:rsidR="1DEEB500">
        <w:rPr>
          <w:rFonts w:ascii="Calibri" w:hAnsi="Calibri" w:eastAsia="Calibri" w:cs="Calibri"/>
          <w:color w:val="000000" w:themeColor="text1" w:themeTint="FF" w:themeShade="FF"/>
          <w:sz w:val="22"/>
          <w:szCs w:val="22"/>
          <w:lang w:val="es-ES"/>
        </w:rPr>
        <w:t>Cask</w:t>
      </w:r>
      <w:r w:rsidRPr="78025D7F" w:rsidR="1DEEB500">
        <w:rPr>
          <w:rFonts w:ascii="Calibri" w:hAnsi="Calibri" w:eastAsia="Calibri" w:cs="Calibri"/>
          <w:color w:val="000000" w:themeColor="text1" w:themeTint="FF" w:themeShade="FF"/>
          <w:sz w:val="22"/>
          <w:szCs w:val="22"/>
          <w:lang w:val="es-ES"/>
        </w:rPr>
        <w:t xml:space="preserve"> y Sherry </w:t>
      </w:r>
      <w:r w:rsidRPr="78025D7F" w:rsidR="1DEEB500">
        <w:rPr>
          <w:rFonts w:ascii="Calibri" w:hAnsi="Calibri" w:eastAsia="Calibri" w:cs="Calibri"/>
          <w:color w:val="000000" w:themeColor="text1" w:themeTint="FF" w:themeShade="FF"/>
          <w:sz w:val="22"/>
          <w:szCs w:val="22"/>
          <w:lang w:val="es-ES"/>
        </w:rPr>
        <w:t>Oak</w:t>
      </w:r>
      <w:r w:rsidRPr="78025D7F" w:rsidR="1DEEB500">
        <w:rPr>
          <w:rFonts w:ascii="Calibri" w:hAnsi="Calibri" w:eastAsia="Calibri" w:cs="Calibri"/>
          <w:color w:val="000000" w:themeColor="text1" w:themeTint="FF" w:themeShade="FF"/>
          <w:sz w:val="22"/>
          <w:szCs w:val="22"/>
          <w:lang w:val="es-ES"/>
        </w:rPr>
        <w:t xml:space="preserve">. Esta transformación visual fue desarrollada en colaboración con el reconocido diseñador gráfico </w:t>
      </w:r>
      <w:r w:rsidRPr="78025D7F" w:rsidR="1DEEB500">
        <w:rPr>
          <w:rFonts w:ascii="Calibri" w:hAnsi="Calibri" w:eastAsia="Calibri" w:cs="Calibri"/>
          <w:b w:val="1"/>
          <w:bCs w:val="1"/>
          <w:color w:val="000000" w:themeColor="text1" w:themeTint="FF" w:themeShade="FF"/>
          <w:sz w:val="22"/>
          <w:szCs w:val="22"/>
          <w:lang w:val="es-ES"/>
        </w:rPr>
        <w:t>David Carson</w:t>
      </w:r>
      <w:r w:rsidRPr="78025D7F" w:rsidR="1DEEB500">
        <w:rPr>
          <w:rFonts w:ascii="Calibri" w:hAnsi="Calibri" w:eastAsia="Calibri" w:cs="Calibri"/>
          <w:color w:val="000000" w:themeColor="text1" w:themeTint="FF" w:themeShade="FF"/>
          <w:sz w:val="22"/>
          <w:szCs w:val="22"/>
          <w:lang w:val="es-ES"/>
        </w:rPr>
        <w:t xml:space="preserve">, quien reinterpretó el legado de la marca con una estética moderna que fusiona arte, textura y emoción. En el marco de su aniversario número 201, </w:t>
      </w:r>
      <w:r w:rsidRPr="78025D7F" w:rsidR="1DEEB500">
        <w:rPr>
          <w:rFonts w:ascii="Calibri" w:hAnsi="Calibri" w:eastAsia="Calibri" w:cs="Calibri"/>
          <w:color w:val="000000" w:themeColor="text1" w:themeTint="FF" w:themeShade="FF"/>
          <w:sz w:val="22"/>
          <w:szCs w:val="22"/>
          <w:lang w:val="es-ES"/>
        </w:rPr>
        <w:t>The</w:t>
      </w:r>
      <w:r w:rsidRPr="78025D7F" w:rsidR="1DEEB500">
        <w:rPr>
          <w:rFonts w:ascii="Calibri" w:hAnsi="Calibri" w:eastAsia="Calibri" w:cs="Calibri"/>
          <w:color w:val="000000" w:themeColor="text1" w:themeTint="FF" w:themeShade="FF"/>
          <w:sz w:val="22"/>
          <w:szCs w:val="22"/>
          <w:lang w:val="es-ES"/>
        </w:rPr>
        <w:t xml:space="preserve"> </w:t>
      </w:r>
      <w:r w:rsidRPr="78025D7F" w:rsidR="1DEEB500">
        <w:rPr>
          <w:rFonts w:ascii="Calibri" w:hAnsi="Calibri" w:eastAsia="Calibri" w:cs="Calibri"/>
          <w:color w:val="000000" w:themeColor="text1" w:themeTint="FF" w:themeShade="FF"/>
          <w:sz w:val="22"/>
          <w:szCs w:val="22"/>
          <w:lang w:val="es-ES"/>
        </w:rPr>
        <w:t>Macallan</w:t>
      </w:r>
      <w:r w:rsidRPr="78025D7F" w:rsidR="1DEEB500">
        <w:rPr>
          <w:rFonts w:ascii="Calibri" w:hAnsi="Calibri" w:eastAsia="Calibri" w:cs="Calibri"/>
          <w:color w:val="000000" w:themeColor="text1" w:themeTint="FF" w:themeShade="FF"/>
          <w:sz w:val="22"/>
          <w:szCs w:val="22"/>
          <w:lang w:val="es-ES"/>
        </w:rPr>
        <w:t xml:space="preserve"> reafirma su compromiso con la innovación y la creatividad como pilares de su historia y su futuro.</w:t>
      </w:r>
    </w:p>
    <w:p w:rsidR="585A6E0E" w:rsidP="78025D7F" w:rsidRDefault="585A6E0E" w14:paraId="66AFB7CC" w14:textId="2408A1AA">
      <w:pPr>
        <w:pStyle w:val="Normal"/>
        <w:jc w:val="both"/>
        <w:rPr>
          <w:rFonts w:ascii="Calibri" w:hAnsi="Calibri" w:eastAsia="Calibri" w:cs="Calibri"/>
          <w:color w:val="000000" w:themeColor="text1" w:themeTint="FF" w:themeShade="FF"/>
          <w:sz w:val="22"/>
          <w:szCs w:val="22"/>
          <w:lang w:val="es-ES"/>
        </w:rPr>
      </w:pPr>
      <w:r w:rsidRPr="78025D7F" w:rsidR="585A6E0E">
        <w:rPr>
          <w:rFonts w:ascii="Calibri" w:hAnsi="Calibri" w:eastAsia="Calibri" w:cs="Calibri"/>
          <w:color w:val="000000" w:themeColor="text1" w:themeTint="FF" w:themeShade="FF"/>
          <w:sz w:val="22"/>
          <w:szCs w:val="22"/>
          <w:lang w:val="es-ES"/>
        </w:rPr>
        <w:t xml:space="preserve">Además de adentrarse en esta nueva identidad visual, los visitantes podrán disfrutar de experiencias sensoriales únicas, como </w:t>
      </w:r>
      <w:r w:rsidRPr="78025D7F" w:rsidR="585A6E0E">
        <w:rPr>
          <w:rFonts w:ascii="Calibri" w:hAnsi="Calibri" w:eastAsia="Calibri" w:cs="Calibri"/>
          <w:i w:val="1"/>
          <w:iCs w:val="1"/>
          <w:color w:val="000000" w:themeColor="text1" w:themeTint="FF" w:themeShade="FF"/>
          <w:sz w:val="22"/>
          <w:szCs w:val="22"/>
          <w:lang w:val="es-ES"/>
        </w:rPr>
        <w:t>tastings</w:t>
      </w:r>
      <w:r w:rsidRPr="78025D7F" w:rsidR="585A6E0E">
        <w:rPr>
          <w:rFonts w:ascii="Calibri" w:hAnsi="Calibri" w:eastAsia="Calibri" w:cs="Calibri"/>
          <w:i w:val="1"/>
          <w:iCs w:val="1"/>
          <w:color w:val="000000" w:themeColor="text1" w:themeTint="FF" w:themeShade="FF"/>
          <w:sz w:val="22"/>
          <w:szCs w:val="22"/>
          <w:lang w:val="es-ES"/>
        </w:rPr>
        <w:t xml:space="preserve"> </w:t>
      </w:r>
      <w:r w:rsidRPr="78025D7F" w:rsidR="585A6E0E">
        <w:rPr>
          <w:rFonts w:ascii="Calibri" w:hAnsi="Calibri" w:eastAsia="Calibri" w:cs="Calibri"/>
          <w:color w:val="000000" w:themeColor="text1" w:themeTint="FF" w:themeShade="FF"/>
          <w:sz w:val="22"/>
          <w:szCs w:val="22"/>
          <w:lang w:val="es-ES"/>
        </w:rPr>
        <w:t>guiados disponibles de jueves a domingo, que incluirán degustaciones y maridajes de expresiones especiales. El pop-up store también invita a explorar y adquirir algunas de las ediciones más reconocidas y prestigiosas de la marca, entre ellas Double Cask, Sherry Oak, Rare Cask, M Collection y Distil Your World, piezas que reflejan la maestría y dedicación detrás de cada creación de The Macallan.</w:t>
      </w:r>
    </w:p>
    <w:p w:rsidR="585A6E0E" w:rsidP="78025D7F" w:rsidRDefault="585A6E0E" w14:paraId="04B05827" w14:textId="018A5DCC">
      <w:pPr>
        <w:pStyle w:val="Normal"/>
        <w:jc w:val="both"/>
      </w:pPr>
      <w:r w:rsidRPr="78025D7F" w:rsidR="585A6E0E">
        <w:rPr>
          <w:rFonts w:ascii="Calibri" w:hAnsi="Calibri" w:eastAsia="Calibri" w:cs="Calibri"/>
          <w:color w:val="000000" w:themeColor="text1" w:themeTint="FF" w:themeShade="FF"/>
          <w:sz w:val="22"/>
          <w:szCs w:val="22"/>
          <w:lang w:val="es-ES"/>
        </w:rPr>
        <w:t xml:space="preserve">Con las celebraciones acercándose, este espacio se convierte en el escenario ideal para descubrir el arte detrás de cada gota y encontrar el regalo perfecto. Nada como una de las ediciones especiales de </w:t>
      </w:r>
      <w:r w:rsidRPr="78025D7F" w:rsidR="585A6E0E">
        <w:rPr>
          <w:rFonts w:ascii="Calibri" w:hAnsi="Calibri" w:eastAsia="Calibri" w:cs="Calibri"/>
          <w:color w:val="000000" w:themeColor="text1" w:themeTint="FF" w:themeShade="FF"/>
          <w:sz w:val="22"/>
          <w:szCs w:val="22"/>
          <w:lang w:val="es-ES"/>
        </w:rPr>
        <w:t>The</w:t>
      </w:r>
      <w:r w:rsidRPr="78025D7F" w:rsidR="585A6E0E">
        <w:rPr>
          <w:rFonts w:ascii="Calibri" w:hAnsi="Calibri" w:eastAsia="Calibri" w:cs="Calibri"/>
          <w:color w:val="000000" w:themeColor="text1" w:themeTint="FF" w:themeShade="FF"/>
          <w:sz w:val="22"/>
          <w:szCs w:val="22"/>
          <w:lang w:val="es-ES"/>
        </w:rPr>
        <w:t xml:space="preserve"> </w:t>
      </w:r>
      <w:r w:rsidRPr="78025D7F" w:rsidR="585A6E0E">
        <w:rPr>
          <w:rFonts w:ascii="Calibri" w:hAnsi="Calibri" w:eastAsia="Calibri" w:cs="Calibri"/>
          <w:color w:val="000000" w:themeColor="text1" w:themeTint="FF" w:themeShade="FF"/>
          <w:sz w:val="22"/>
          <w:szCs w:val="22"/>
          <w:lang w:val="es-ES"/>
        </w:rPr>
        <w:t>Macallan</w:t>
      </w:r>
      <w:r w:rsidRPr="78025D7F" w:rsidR="585A6E0E">
        <w:rPr>
          <w:rFonts w:ascii="Calibri" w:hAnsi="Calibri" w:eastAsia="Calibri" w:cs="Calibri"/>
          <w:color w:val="000000" w:themeColor="text1" w:themeTint="FF" w:themeShade="FF"/>
          <w:sz w:val="22"/>
          <w:szCs w:val="22"/>
          <w:lang w:val="es-ES"/>
        </w:rPr>
        <w:t xml:space="preserve"> para obsequiar historia en esta temporada.</w:t>
      </w:r>
    </w:p>
    <w:p w:rsidR="78025D7F" w:rsidP="78025D7F" w:rsidRDefault="78025D7F" w14:paraId="648E0C38" w14:textId="6661A573">
      <w:pPr>
        <w:pStyle w:val="Normal"/>
        <w:jc w:val="both"/>
        <w:rPr>
          <w:rFonts w:ascii="Calibri" w:hAnsi="Calibri" w:eastAsia="Calibri" w:cs="Calibri"/>
          <w:color w:val="000000" w:themeColor="text1" w:themeTint="FF" w:themeShade="FF"/>
          <w:sz w:val="22"/>
          <w:szCs w:val="22"/>
          <w:lang w:val="es-ES"/>
        </w:rPr>
      </w:pPr>
    </w:p>
    <w:p w:rsidR="2ABE85F4" w:rsidP="338197A2" w:rsidRDefault="2ABE85F4" w14:paraId="52699F6E" w14:textId="4EE8BACD">
      <w:pPr>
        <w:pStyle w:val="Normal"/>
        <w:jc w:val="both"/>
        <w:rPr>
          <w:rFonts w:ascii="Calibri" w:hAnsi="Calibri" w:eastAsia="Calibri" w:cs="Calibri"/>
          <w:color w:val="000000" w:themeColor="text1"/>
          <w:sz w:val="22"/>
          <w:szCs w:val="22"/>
        </w:rPr>
      </w:pPr>
      <w:r w:rsidRPr="338197A2" w:rsidR="2041B3E1">
        <w:rPr>
          <w:rFonts w:ascii="Calibri" w:hAnsi="Calibri" w:eastAsia="Calibri" w:cs="Calibri"/>
          <w:b w:val="1"/>
          <w:bCs w:val="1"/>
          <w:color w:val="000000" w:themeColor="text1" w:themeTint="FF" w:themeShade="FF"/>
          <w:sz w:val="22"/>
          <w:szCs w:val="22"/>
          <w:lang w:val="en-GB"/>
        </w:rPr>
        <w:t xml:space="preserve">Contacto de </w:t>
      </w:r>
      <w:r w:rsidRPr="338197A2" w:rsidR="2041B3E1">
        <w:rPr>
          <w:rFonts w:ascii="Calibri" w:hAnsi="Calibri" w:eastAsia="Calibri" w:cs="Calibri"/>
          <w:b w:val="1"/>
          <w:bCs w:val="1"/>
          <w:color w:val="000000" w:themeColor="text1" w:themeTint="FF" w:themeShade="FF"/>
          <w:sz w:val="22"/>
          <w:szCs w:val="22"/>
          <w:lang w:val="en-GB"/>
        </w:rPr>
        <w:t>prensa</w:t>
      </w:r>
      <w:r w:rsidRPr="338197A2" w:rsidR="2ABE85F4">
        <w:rPr>
          <w:rFonts w:ascii="Calibri" w:hAnsi="Calibri" w:eastAsia="Calibri" w:cs="Calibri"/>
          <w:b w:val="1"/>
          <w:bCs w:val="1"/>
          <w:color w:val="000000" w:themeColor="text1" w:themeTint="FF" w:themeShade="FF"/>
          <w:sz w:val="22"/>
          <w:szCs w:val="22"/>
          <w:lang w:val="en-GB"/>
        </w:rPr>
        <w:t>:</w:t>
      </w:r>
    </w:p>
    <w:p w:rsidR="7B07B5DF" w:rsidP="6153C25E" w:rsidRDefault="7B07B5DF" w14:paraId="433B8EF4" w14:textId="76C29EA7">
      <w:pPr>
        <w:rPr>
          <w:rFonts w:ascii="Calibri" w:hAnsi="Calibri" w:eastAsia="Calibri" w:cs="Calibri"/>
          <w:color w:val="000000" w:themeColor="text1"/>
          <w:sz w:val="20"/>
          <w:szCs w:val="20"/>
          <w:lang w:val="en-GB"/>
        </w:rPr>
      </w:pPr>
      <w:r w:rsidRPr="6153C25E">
        <w:rPr>
          <w:rFonts w:ascii="Calibri" w:hAnsi="Calibri" w:eastAsia="Calibri" w:cs="Calibri"/>
          <w:b/>
          <w:bCs/>
          <w:color w:val="000000" w:themeColor="text1"/>
          <w:sz w:val="20"/>
          <w:szCs w:val="20"/>
          <w:lang w:val="es-MX"/>
        </w:rPr>
        <w:t xml:space="preserve">another   </w:t>
      </w:r>
      <w:r w:rsidRPr="6153C25E">
        <w:rPr>
          <w:rFonts w:ascii="Calibri" w:hAnsi="Calibri" w:eastAsia="Calibri" w:cs="Calibri"/>
          <w:color w:val="000000" w:themeColor="text1"/>
          <w:sz w:val="20"/>
          <w:szCs w:val="20"/>
        </w:rPr>
        <w:t xml:space="preserve"> </w:t>
      </w:r>
    </w:p>
    <w:p w:rsidR="7B07B5DF" w:rsidP="6153C25E" w:rsidRDefault="7B07B5DF" w14:paraId="42F54F5B" w14:textId="3A6B107B">
      <w:pPr>
        <w:spacing w:line="1" w:lineRule="atLeast"/>
        <w:ind w:left="-1" w:hanging="1"/>
        <w:jc w:val="both"/>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Andressa Vilela </w:t>
      </w:r>
    </w:p>
    <w:p w:rsidR="7B07B5DF" w:rsidP="6153C25E" w:rsidRDefault="7B07B5DF" w14:paraId="44949263" w14:textId="10A87402">
      <w:pPr>
        <w:spacing w:line="1" w:lineRule="atLeast"/>
        <w:ind w:left="-1" w:hanging="1"/>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Client Services Manager </w:t>
      </w:r>
    </w:p>
    <w:p w:rsidR="6153C25E" w:rsidP="6153C25E" w:rsidRDefault="6153C25E" w14:paraId="35E86137" w14:textId="5E8368CF">
      <w:pPr>
        <w:spacing w:line="1" w:lineRule="atLeast"/>
        <w:ind w:left="-1" w:hanging="1"/>
        <w:rPr>
          <w:rFonts w:ascii="Calibri" w:hAnsi="Calibri" w:eastAsia="Calibri" w:cs="Calibri"/>
          <w:color w:val="C00000"/>
          <w:sz w:val="20"/>
          <w:szCs w:val="20"/>
          <w:lang w:val="en-GB"/>
        </w:rPr>
      </w:pPr>
      <w:hyperlink r:id="R20827cad02ac4e60">
        <w:r w:rsidRPr="338197A2" w:rsidR="7B07B5DF">
          <w:rPr>
            <w:rStyle w:val="Hyperlink"/>
            <w:rFonts w:ascii="Calibri" w:hAnsi="Calibri" w:eastAsia="Calibri" w:cs="Calibri"/>
            <w:color w:val="C00000"/>
            <w:sz w:val="20"/>
            <w:szCs w:val="20"/>
          </w:rPr>
          <w:t>andressa.vilela@another.co</w:t>
        </w:r>
      </w:hyperlink>
    </w:p>
    <w:p w:rsidR="338197A2" w:rsidP="338197A2" w:rsidRDefault="338197A2" w14:paraId="7B14BCED" w14:textId="17E1E1F2">
      <w:pPr>
        <w:spacing w:line="1" w:lineRule="atLeast"/>
        <w:ind w:left="-1" w:hanging="1"/>
        <w:rPr>
          <w:rFonts w:ascii="Calibri" w:hAnsi="Calibri" w:eastAsia="Calibri" w:cs="Calibri"/>
          <w:color w:val="C00000"/>
          <w:sz w:val="20"/>
          <w:szCs w:val="20"/>
        </w:rPr>
      </w:pPr>
    </w:p>
    <w:p w:rsidR="7B07B5DF" w:rsidP="4805A304" w:rsidRDefault="7B07B5DF" w14:paraId="4EC5BC55" w14:textId="315D07CC">
      <w:pPr>
        <w:spacing w:line="1" w:lineRule="atLeast"/>
        <w:ind w:left="-3" w:hanging="0"/>
        <w:rPr>
          <w:rFonts w:ascii="Calibri" w:hAnsi="Calibri" w:eastAsia="Calibri" w:cs="Calibri"/>
          <w:color w:val="262626" w:themeColor="text1" w:themeTint="D9"/>
          <w:sz w:val="20"/>
          <w:szCs w:val="20"/>
          <w:lang w:val="en-GB"/>
        </w:rPr>
      </w:pPr>
      <w:r w:rsidRPr="4805A304" w:rsidR="7B07B5DF">
        <w:rPr>
          <w:rFonts w:ascii="Calibri" w:hAnsi="Calibri" w:eastAsia="Calibri" w:cs="Calibri"/>
          <w:color w:val="262626" w:themeColor="text1" w:themeTint="D9" w:themeShade="FF"/>
          <w:sz w:val="20"/>
          <w:szCs w:val="20"/>
        </w:rPr>
        <w:t xml:space="preserve">Daniela </w:t>
      </w:r>
      <w:r w:rsidRPr="4805A304" w:rsidR="7B07B5DF">
        <w:rPr>
          <w:rFonts w:ascii="Calibri" w:hAnsi="Calibri" w:eastAsia="Calibri" w:cs="Calibri"/>
          <w:color w:val="262626" w:themeColor="text1" w:themeTint="D9" w:themeShade="FF"/>
          <w:sz w:val="20"/>
          <w:szCs w:val="20"/>
        </w:rPr>
        <w:t>Caldelas</w:t>
      </w:r>
      <w:r w:rsidRPr="4805A304" w:rsidR="7B07B5DF">
        <w:rPr>
          <w:rFonts w:ascii="Calibri" w:hAnsi="Calibri" w:eastAsia="Calibri" w:cs="Calibri"/>
          <w:color w:val="262626" w:themeColor="text1" w:themeTint="D9" w:themeShade="FF"/>
          <w:sz w:val="20"/>
          <w:szCs w:val="20"/>
        </w:rPr>
        <w:t xml:space="preserve"> </w:t>
      </w:r>
    </w:p>
    <w:p w:rsidR="7B07B5DF" w:rsidP="6153C25E" w:rsidRDefault="7B07B5DF" w14:paraId="17B8FBC3" w14:textId="7AA4535D">
      <w:pPr>
        <w:spacing w:line="1" w:lineRule="atLeast"/>
        <w:ind w:left="-1" w:hanging="1"/>
        <w:rPr>
          <w:rFonts w:ascii="Calibri" w:hAnsi="Calibri" w:eastAsia="Calibri" w:cs="Calibri"/>
          <w:color w:val="000000" w:themeColor="text1"/>
          <w:sz w:val="20"/>
          <w:szCs w:val="20"/>
          <w:lang w:val="en-GB"/>
        </w:rPr>
      </w:pPr>
      <w:r w:rsidRPr="6153C25E">
        <w:rPr>
          <w:rFonts w:ascii="Calibri" w:hAnsi="Calibri" w:eastAsia="Calibri" w:cs="Calibri"/>
          <w:color w:val="000000" w:themeColor="text1"/>
          <w:sz w:val="20"/>
          <w:szCs w:val="20"/>
          <w:lang w:val="es-MX"/>
        </w:rPr>
        <w:t xml:space="preserve">Sr. PR Account Executive  </w:t>
      </w:r>
    </w:p>
    <w:p w:rsidR="7B07B5DF" w:rsidP="6153C25E" w:rsidRDefault="7B07B5DF" w14:paraId="72A3CA2A" w14:textId="1A7B2A78">
      <w:pPr>
        <w:spacing w:line="1" w:lineRule="atLeast"/>
        <w:ind w:left="-1" w:hanging="1"/>
        <w:rPr>
          <w:rFonts w:ascii="Calibri" w:hAnsi="Calibri" w:eastAsia="Calibri" w:cs="Calibri"/>
          <w:color w:val="C00000"/>
          <w:sz w:val="20"/>
          <w:szCs w:val="20"/>
          <w:lang w:val="en-GB"/>
        </w:rPr>
      </w:pPr>
      <w:hyperlink r:id="rId17">
        <w:r w:rsidRPr="6153C25E">
          <w:rPr>
            <w:rStyle w:val="Hyperlink"/>
            <w:rFonts w:ascii="Calibri" w:hAnsi="Calibri" w:eastAsia="Calibri" w:cs="Calibri"/>
            <w:color w:val="C00000"/>
            <w:sz w:val="20"/>
            <w:szCs w:val="20"/>
            <w:lang w:val="es-MX"/>
          </w:rPr>
          <w:t>daniela.caldelas@another.co</w:t>
        </w:r>
      </w:hyperlink>
      <w:r w:rsidRPr="6153C25E">
        <w:rPr>
          <w:rFonts w:ascii="Calibri" w:hAnsi="Calibri" w:eastAsia="Calibri" w:cs="Calibri"/>
          <w:color w:val="C00000"/>
          <w:sz w:val="20"/>
          <w:szCs w:val="20"/>
          <w:lang w:val="es-MX"/>
        </w:rPr>
        <w:t xml:space="preserve"> </w:t>
      </w:r>
    </w:p>
    <w:p w:rsidR="6153C25E" w:rsidP="6153C25E" w:rsidRDefault="6153C25E" w14:paraId="65BFA12F" w14:textId="49C04F8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p>
    <w:p w:rsidR="7B07B5DF" w:rsidP="6153C25E" w:rsidRDefault="7B07B5DF" w14:paraId="62E3E761" w14:textId="6D78AB7E">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b/>
          <w:bCs/>
          <w:color w:val="242121"/>
          <w:sz w:val="20"/>
          <w:szCs w:val="20"/>
          <w:lang w:val="es-MX"/>
        </w:rPr>
        <w:t>Sobre The Macallan</w:t>
      </w:r>
    </w:p>
    <w:p w:rsidR="7B07B5DF" w:rsidP="6153C25E" w:rsidRDefault="7B07B5DF" w14:paraId="04EE910F" w14:textId="5556C083">
      <w:pPr>
        <w:spacing w:line="240" w:lineRule="auto"/>
        <w:ind w:hanging="2"/>
        <w:jc w:val="both"/>
        <w:rPr>
          <w:rFonts w:ascii="Calibri" w:hAnsi="Calibri" w:eastAsia="Calibri" w:cs="Calibri"/>
          <w:color w:val="242121"/>
          <w:sz w:val="20"/>
          <w:szCs w:val="20"/>
          <w:lang w:val="en-GB"/>
        </w:rPr>
      </w:pPr>
      <w:hyperlink r:id="rId18">
        <w:r w:rsidRPr="6153C25E">
          <w:rPr>
            <w:rStyle w:val="Hyperlink"/>
            <w:rFonts w:ascii="Calibri" w:hAnsi="Calibri" w:eastAsia="Calibri" w:cs="Calibri"/>
            <w:color w:val="C00000"/>
            <w:sz w:val="20"/>
            <w:szCs w:val="20"/>
            <w:lang w:val="es-MX"/>
          </w:rPr>
          <w:t>The Macallan</w:t>
        </w:r>
      </w:hyperlink>
      <w:r w:rsidRPr="6153C25E">
        <w:rPr>
          <w:rFonts w:ascii="Calibri" w:hAnsi="Calibri" w:eastAsia="Calibri" w:cs="Calibri"/>
          <w:color w:val="943634"/>
          <w:sz w:val="20"/>
          <w:szCs w:val="20"/>
          <w:lang w:val="es-MX"/>
        </w:rPr>
        <w:t xml:space="preserve"> </w:t>
      </w:r>
      <w:r w:rsidRPr="6153C25E">
        <w:rPr>
          <w:rFonts w:ascii="Calibri" w:hAnsi="Calibri" w:eastAsia="Calibri" w:cs="Calibri"/>
          <w:color w:val="242121"/>
          <w:sz w:val="20"/>
          <w:szCs w:val="20"/>
          <w:lang w:val="es-MX"/>
        </w:rPr>
        <w:t>es conocido mundialmente por sus extraordinarios whiskies de malta. Han pasado dos siglos desde que Alexander Reid, fundador de la marca, destilara el primer lote de whisky en sus curiosamente pequeños alambiques en Speyside, Escocia, en 1824, comenzando así el extraordinario legado de whisky escocés de malta.</w:t>
      </w:r>
    </w:p>
    <w:p w:rsidR="6153C25E" w:rsidP="6153C25E" w:rsidRDefault="6153C25E" w14:paraId="1A3F55B8" w14:textId="6C3BDE37">
      <w:pPr>
        <w:spacing w:line="240" w:lineRule="auto"/>
        <w:ind w:hanging="2"/>
        <w:jc w:val="both"/>
        <w:rPr>
          <w:rFonts w:ascii="Calibri" w:hAnsi="Calibri" w:eastAsia="Calibri" w:cs="Calibri"/>
          <w:color w:val="242121"/>
          <w:sz w:val="20"/>
          <w:szCs w:val="20"/>
          <w:lang w:val="en-GB"/>
        </w:rPr>
      </w:pPr>
      <w:r w:rsidRPr="05B5E682" w:rsidR="7B07B5DF">
        <w:rPr>
          <w:rFonts w:ascii="Calibri" w:hAnsi="Calibri" w:eastAsia="Calibri" w:cs="Calibri"/>
          <w:color w:val="242121"/>
          <w:sz w:val="20"/>
          <w:szCs w:val="20"/>
          <w:lang w:val="es-MX"/>
        </w:rPr>
        <w:t xml:space="preserve">La identidad de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se basa en la obsesión por la calidad y artesanía. </w:t>
      </w:r>
      <w:r w:rsidRPr="05B5E682" w:rsidR="7B07B5DF">
        <w:rPr>
          <w:rFonts w:ascii="Calibri" w:hAnsi="Calibri" w:eastAsia="Calibri" w:cs="Calibri"/>
          <w:color w:val="242121"/>
          <w:sz w:val="20"/>
          <w:szCs w:val="20"/>
          <w:lang w:val="es-MX"/>
        </w:rPr>
        <w:t>Su personalidad única y calidad excepcional de cada whisky se debe al uso de barricas de roble excepcionales que previamente han albergado jerez para conseguir un color natural gracias a una maestría única.</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The</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Macallan</w:t>
      </w:r>
      <w:r w:rsidRPr="05B5E682" w:rsidR="7B07B5DF">
        <w:rPr>
          <w:rFonts w:ascii="Calibri" w:hAnsi="Calibri" w:eastAsia="Calibri" w:cs="Calibri"/>
          <w:color w:val="242121"/>
          <w:sz w:val="20"/>
          <w:szCs w:val="20"/>
          <w:lang w:val="es-MX"/>
        </w:rPr>
        <w:t xml:space="preserve"> </w:t>
      </w:r>
      <w:r w:rsidRPr="05B5E682" w:rsidR="7B07B5DF">
        <w:rPr>
          <w:rFonts w:ascii="Calibri" w:hAnsi="Calibri" w:eastAsia="Calibri" w:cs="Calibri"/>
          <w:color w:val="242121"/>
          <w:sz w:val="20"/>
          <w:szCs w:val="20"/>
          <w:lang w:val="es-MX"/>
        </w:rPr>
        <w:t>Distillery</w:t>
      </w:r>
      <w:r w:rsidRPr="05B5E682" w:rsidR="7B07B5DF">
        <w:rPr>
          <w:rFonts w:ascii="Calibri" w:hAnsi="Calibri" w:eastAsia="Calibri" w:cs="Calibri"/>
          <w:color w:val="242121"/>
          <w:sz w:val="20"/>
          <w:szCs w:val="20"/>
          <w:lang w:val="es-MX"/>
        </w:rPr>
        <w:t>, que se encuentra en una finca de casi 200 hectáreas, ha sido diseñada por arquitectos de talla internacional inspirándose en las características colinas escocesas que rodean el espacio.</w:t>
      </w:r>
    </w:p>
    <w:p w:rsidR="7B07B5DF" w:rsidP="6153C25E" w:rsidRDefault="7B07B5DF" w14:paraId="380A430E" w14:textId="63F527B5">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Los 200 años de historia han sido solo el prólogo de nuevos capítulos en la historia de la marca. Y es que es un viaje por el tiempo. Porque The Macallan tiene 200 años de juventud.</w:t>
      </w:r>
    </w:p>
    <w:p w:rsidR="7B07B5DF" w:rsidP="6153C25E" w:rsidRDefault="7B07B5DF" w14:paraId="4297533F" w14:textId="08EF36A8">
      <w:pPr>
        <w:spacing w:line="240" w:lineRule="auto"/>
        <w:ind w:hanging="2"/>
        <w:jc w:val="both"/>
        <w:rPr>
          <w:rFonts w:ascii="Calibri" w:hAnsi="Calibri" w:eastAsia="Calibri" w:cs="Calibri"/>
          <w:color w:val="242121"/>
          <w:sz w:val="20"/>
          <w:szCs w:val="20"/>
          <w:lang w:val="en-GB"/>
        </w:rPr>
      </w:pPr>
      <w:r w:rsidRPr="6153C25E">
        <w:rPr>
          <w:rFonts w:ascii="Calibri" w:hAnsi="Calibri" w:eastAsia="Calibri" w:cs="Calibri"/>
          <w:color w:val="242121"/>
          <w:sz w:val="20"/>
          <w:szCs w:val="20"/>
          <w:lang w:val="es-MX"/>
        </w:rPr>
        <w:t>Elaborado con la máxima dedicación. Consuma The Macallan con responsabilidad.</w:t>
      </w:r>
    </w:p>
    <w:p w:rsidR="338197A2" w:rsidP="338197A2" w:rsidRDefault="338197A2" w14:paraId="05A8B29F" w14:textId="148A6AB8">
      <w:pPr>
        <w:spacing w:line="240" w:lineRule="auto"/>
        <w:ind w:hanging="2"/>
        <w:jc w:val="both"/>
        <w:rPr>
          <w:rFonts w:ascii="Calibri" w:hAnsi="Calibri" w:eastAsia="Calibri" w:cs="Calibri"/>
          <w:color w:val="242121"/>
          <w:sz w:val="20"/>
          <w:szCs w:val="20"/>
          <w:lang w:val="en-GB"/>
        </w:rPr>
      </w:pPr>
      <w:r w:rsidRPr="28F7D1F8" w:rsidR="7B07B5DF">
        <w:rPr>
          <w:rFonts w:ascii="Calibri" w:hAnsi="Calibri" w:eastAsia="Calibri" w:cs="Calibri"/>
          <w:color w:val="242121"/>
          <w:sz w:val="20"/>
          <w:szCs w:val="20"/>
          <w:lang w:val="es-MX"/>
        </w:rPr>
        <w:t xml:space="preserve">Si desea más información, visite </w:t>
      </w:r>
      <w:hyperlink r:id="Ra662c82250c54c68">
        <w:r w:rsidRPr="28F7D1F8" w:rsidR="7B07B5DF">
          <w:rPr>
            <w:rStyle w:val="Hyperlink"/>
            <w:rFonts w:ascii="Calibri" w:hAnsi="Calibri" w:eastAsia="Calibri" w:cs="Calibri"/>
            <w:color w:val="C00000"/>
            <w:sz w:val="20"/>
            <w:szCs w:val="20"/>
            <w:lang w:val="es-MX"/>
          </w:rPr>
          <w:t>www.themacallan.com</w:t>
        </w:r>
      </w:hyperlink>
      <w:r w:rsidRPr="28F7D1F8" w:rsidR="7B07B5DF">
        <w:rPr>
          <w:rFonts w:ascii="Calibri" w:hAnsi="Calibri" w:eastAsia="Calibri" w:cs="Calibri"/>
          <w:color w:val="C00000"/>
          <w:sz w:val="20"/>
          <w:szCs w:val="20"/>
          <w:lang w:val="es-MX"/>
        </w:rPr>
        <w:t xml:space="preserve"> </w:t>
      </w:r>
      <w:r w:rsidRPr="28F7D1F8" w:rsidR="7B07B5DF">
        <w:rPr>
          <w:rFonts w:ascii="Calibri" w:hAnsi="Calibri" w:eastAsia="Calibri" w:cs="Calibri"/>
          <w:color w:val="242121"/>
          <w:sz w:val="20"/>
          <w:szCs w:val="20"/>
          <w:lang w:val="es-MX"/>
        </w:rPr>
        <w:t xml:space="preserve">y únase a </w:t>
      </w:r>
      <w:r w:rsidRPr="28F7D1F8" w:rsidR="7B07B5DF">
        <w:rPr>
          <w:rFonts w:ascii="Calibri" w:hAnsi="Calibri" w:eastAsia="Calibri" w:cs="Calibri"/>
          <w:color w:val="242121"/>
          <w:sz w:val="20"/>
          <w:szCs w:val="20"/>
          <w:lang w:val="es-MX"/>
        </w:rPr>
        <w:t>The</w:t>
      </w:r>
      <w:r w:rsidRPr="28F7D1F8" w:rsidR="7B07B5DF">
        <w:rPr>
          <w:rFonts w:ascii="Calibri" w:hAnsi="Calibri" w:eastAsia="Calibri" w:cs="Calibri"/>
          <w:color w:val="242121"/>
          <w:sz w:val="20"/>
          <w:szCs w:val="20"/>
          <w:lang w:val="es-MX"/>
        </w:rPr>
        <w:t xml:space="preserve"> </w:t>
      </w:r>
      <w:r w:rsidRPr="28F7D1F8" w:rsidR="7B07B5DF">
        <w:rPr>
          <w:rFonts w:ascii="Calibri" w:hAnsi="Calibri" w:eastAsia="Calibri" w:cs="Calibri"/>
          <w:color w:val="242121"/>
          <w:sz w:val="20"/>
          <w:szCs w:val="20"/>
          <w:lang w:val="es-MX"/>
        </w:rPr>
        <w:t>Macallan</w:t>
      </w:r>
      <w:r w:rsidRPr="28F7D1F8" w:rsidR="7B07B5DF">
        <w:rPr>
          <w:rFonts w:ascii="Calibri" w:hAnsi="Calibri" w:eastAsia="Calibri" w:cs="Calibri"/>
          <w:color w:val="242121"/>
          <w:sz w:val="20"/>
          <w:szCs w:val="20"/>
          <w:lang w:val="es-MX"/>
        </w:rPr>
        <w:t xml:space="preserve"> </w:t>
      </w:r>
      <w:r w:rsidRPr="28F7D1F8" w:rsidR="7B07B5DF">
        <w:rPr>
          <w:rFonts w:ascii="Calibri" w:hAnsi="Calibri" w:eastAsia="Calibri" w:cs="Calibri"/>
          <w:color w:val="242121"/>
          <w:sz w:val="20"/>
          <w:szCs w:val="20"/>
          <w:lang w:val="es-MX"/>
        </w:rPr>
        <w:t>Society</w:t>
      </w:r>
      <w:r w:rsidRPr="28F7D1F8" w:rsidR="7B07B5DF">
        <w:rPr>
          <w:rFonts w:ascii="Calibri" w:hAnsi="Calibri" w:eastAsia="Calibri" w:cs="Calibri"/>
          <w:color w:val="242121"/>
          <w:sz w:val="20"/>
          <w:szCs w:val="20"/>
          <w:lang w:val="es-MX"/>
        </w:rPr>
        <w:t xml:space="preserve"> para conocer las historias detrás de nuestros whiskies.</w:t>
      </w:r>
    </w:p>
    <w:sectPr w:rsidR="7B07B5DF">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1" w16cid:durableId="1979338002">
    <w:abstractNumId w:val="0"/>
  </w:num>
  <w:num w:numId="2" w16cid:durableId="7954149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E0369"/>
    <w:rsid w:val="000E5CD2"/>
    <w:rsid w:val="002930AE"/>
    <w:rsid w:val="0029399A"/>
    <w:rsid w:val="0035078D"/>
    <w:rsid w:val="004F04D3"/>
    <w:rsid w:val="0071278E"/>
    <w:rsid w:val="00756972"/>
    <w:rsid w:val="008659B1"/>
    <w:rsid w:val="00883EDE"/>
    <w:rsid w:val="008B7B92"/>
    <w:rsid w:val="008C1F2E"/>
    <w:rsid w:val="00926A23"/>
    <w:rsid w:val="009669D0"/>
    <w:rsid w:val="00967491"/>
    <w:rsid w:val="00AC2EAB"/>
    <w:rsid w:val="00CF3B65"/>
    <w:rsid w:val="00DB6875"/>
    <w:rsid w:val="00F66045"/>
    <w:rsid w:val="00FF618B"/>
    <w:rsid w:val="01DE1678"/>
    <w:rsid w:val="024EE710"/>
    <w:rsid w:val="026DB77B"/>
    <w:rsid w:val="02808365"/>
    <w:rsid w:val="05B5E682"/>
    <w:rsid w:val="078F7279"/>
    <w:rsid w:val="0991C4E5"/>
    <w:rsid w:val="0A700A21"/>
    <w:rsid w:val="0A78988D"/>
    <w:rsid w:val="0F6BF1F5"/>
    <w:rsid w:val="0FCDA9A4"/>
    <w:rsid w:val="10085AF1"/>
    <w:rsid w:val="1271BF06"/>
    <w:rsid w:val="14060C24"/>
    <w:rsid w:val="140BA45D"/>
    <w:rsid w:val="1483A341"/>
    <w:rsid w:val="149B4F9F"/>
    <w:rsid w:val="16A62C46"/>
    <w:rsid w:val="1824FD18"/>
    <w:rsid w:val="1B4CB2B5"/>
    <w:rsid w:val="1C23BD0A"/>
    <w:rsid w:val="1C85472F"/>
    <w:rsid w:val="1DEEB500"/>
    <w:rsid w:val="1F2650EA"/>
    <w:rsid w:val="2041B3E1"/>
    <w:rsid w:val="21455C70"/>
    <w:rsid w:val="23B5A120"/>
    <w:rsid w:val="23DAD473"/>
    <w:rsid w:val="24780B0D"/>
    <w:rsid w:val="26C0BF78"/>
    <w:rsid w:val="28F7D1F8"/>
    <w:rsid w:val="294F8641"/>
    <w:rsid w:val="2ABE85F4"/>
    <w:rsid w:val="2ABFAAC1"/>
    <w:rsid w:val="2AC072CA"/>
    <w:rsid w:val="3032C2DE"/>
    <w:rsid w:val="31244763"/>
    <w:rsid w:val="326C9CFC"/>
    <w:rsid w:val="326DB54D"/>
    <w:rsid w:val="33659EA4"/>
    <w:rsid w:val="338197A2"/>
    <w:rsid w:val="33BC4CA9"/>
    <w:rsid w:val="36581CD1"/>
    <w:rsid w:val="36692F8C"/>
    <w:rsid w:val="37F48CAA"/>
    <w:rsid w:val="3AE20152"/>
    <w:rsid w:val="3CEC8F29"/>
    <w:rsid w:val="3D143E1C"/>
    <w:rsid w:val="3F038050"/>
    <w:rsid w:val="3F9A0DDC"/>
    <w:rsid w:val="4019E2E7"/>
    <w:rsid w:val="41FF7F68"/>
    <w:rsid w:val="427C399E"/>
    <w:rsid w:val="436B60BC"/>
    <w:rsid w:val="43837B02"/>
    <w:rsid w:val="444F0909"/>
    <w:rsid w:val="453AA692"/>
    <w:rsid w:val="46575515"/>
    <w:rsid w:val="46B323BB"/>
    <w:rsid w:val="46E1D87B"/>
    <w:rsid w:val="46EE9E26"/>
    <w:rsid w:val="471B5AA1"/>
    <w:rsid w:val="4805A304"/>
    <w:rsid w:val="489DF1D7"/>
    <w:rsid w:val="48F37A13"/>
    <w:rsid w:val="4AD4A715"/>
    <w:rsid w:val="4AE2F3D6"/>
    <w:rsid w:val="4C1A9F99"/>
    <w:rsid w:val="4CC66D75"/>
    <w:rsid w:val="4E1F3117"/>
    <w:rsid w:val="4F0DCDDC"/>
    <w:rsid w:val="4F219933"/>
    <w:rsid w:val="4F3D49E6"/>
    <w:rsid w:val="50994727"/>
    <w:rsid w:val="537B1BDD"/>
    <w:rsid w:val="542AB584"/>
    <w:rsid w:val="54B1DF34"/>
    <w:rsid w:val="563154A6"/>
    <w:rsid w:val="56479C18"/>
    <w:rsid w:val="5744ABF5"/>
    <w:rsid w:val="585A6E0E"/>
    <w:rsid w:val="58A4364A"/>
    <w:rsid w:val="5D97F4EF"/>
    <w:rsid w:val="5E116693"/>
    <w:rsid w:val="5EBA041C"/>
    <w:rsid w:val="5FBC49D3"/>
    <w:rsid w:val="6153C25E"/>
    <w:rsid w:val="63489348"/>
    <w:rsid w:val="66BE5CF1"/>
    <w:rsid w:val="681A9AD4"/>
    <w:rsid w:val="6823831B"/>
    <w:rsid w:val="692DF9E3"/>
    <w:rsid w:val="69C0DFDF"/>
    <w:rsid w:val="6B830F53"/>
    <w:rsid w:val="6D631966"/>
    <w:rsid w:val="6D74DD7F"/>
    <w:rsid w:val="6E529FC8"/>
    <w:rsid w:val="6F00B8B7"/>
    <w:rsid w:val="6FA90C64"/>
    <w:rsid w:val="71293B0F"/>
    <w:rsid w:val="7143AE84"/>
    <w:rsid w:val="7186ADF7"/>
    <w:rsid w:val="71C639EA"/>
    <w:rsid w:val="73027AB7"/>
    <w:rsid w:val="7305E4E7"/>
    <w:rsid w:val="734A35B3"/>
    <w:rsid w:val="742E6B36"/>
    <w:rsid w:val="76085754"/>
    <w:rsid w:val="7682A5A5"/>
    <w:rsid w:val="76ECA362"/>
    <w:rsid w:val="78025D7F"/>
    <w:rsid w:val="7B07B5DF"/>
    <w:rsid w:val="7B62933D"/>
    <w:rsid w:val="7B6DE42F"/>
    <w:rsid w:val="7C7F68FE"/>
    <w:rsid w:val="7D888CA8"/>
    <w:rsid w:val="7E02D481"/>
    <w:rsid w:val="7E7BA9EE"/>
    <w:rsid w:val="7F0C0C30"/>
    <w:rsid w:val="7FA94367"/>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hemacallan.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yperlink" Target="mailto:daniela.caldelas@another.co" TargetMode="External" Id="rId1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openxmlformats.org/officeDocument/2006/relationships/hyperlink" Target="mailto:andressa.vilela@another.co" TargetMode="External" Id="R20827cad02ac4e60" /><Relationship Type="http://schemas.microsoft.com/office/2016/09/relationships/commentsIds" Target="commentsIds.xml" Id="Rd3cf39ae58164f55" /><Relationship Type="http://schemas.microsoft.com/office/2011/relationships/commentsExtended" Target="commentsExtended.xml" Id="R82c63d73398f4ef0" /><Relationship Type="http://schemas.microsoft.com/office/2011/relationships/people" Target="people.xml" Id="R4fd8fbc40e804c7d" /><Relationship Type="http://schemas.openxmlformats.org/officeDocument/2006/relationships/hyperlink" Target="http://www.themacallan.com/" TargetMode="External" Id="Ra662c82250c54c6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6" ma:contentTypeDescription="Create a new document." ma:contentTypeScope="" ma:versionID="7f0f262c50af17a913163913af42f36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441e8a52df1070fd9a4027be921f403c"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FBDEF2CC-595B-4524-A8F8-A5E5F49B7A46}"/>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Daniela Caldelas</lastModifiedBy>
  <revision>17</revision>
  <dcterms:created xsi:type="dcterms:W3CDTF">2025-08-15T18:29:00.0000000Z</dcterms:created>
  <dcterms:modified xsi:type="dcterms:W3CDTF">2025-11-05T18:29:45.6897344Z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